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38" w:rsidRPr="000B7738" w:rsidRDefault="000B7738">
      <w:pPr>
        <w:rPr>
          <w:rFonts w:ascii="Times New Roman" w:hAnsi="Times New Roman" w:cs="Times New Roman"/>
          <w:sz w:val="28"/>
          <w:szCs w:val="28"/>
        </w:rPr>
      </w:pPr>
      <w:r w:rsidRPr="000B7738">
        <w:rPr>
          <w:rFonts w:ascii="Times New Roman" w:hAnsi="Times New Roman" w:cs="Times New Roman"/>
          <w:bCs/>
          <w:sz w:val="28"/>
          <w:szCs w:val="28"/>
        </w:rPr>
        <w:t xml:space="preserve">ПОСТАНОВЛЕНИЕМ КОМИТЕТА ТУЛЬСКОЙ </w:t>
      </w:r>
      <w:r w:rsidR="00EA7FCF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 w:rsidRPr="000B7738">
        <w:rPr>
          <w:rFonts w:ascii="Times New Roman" w:hAnsi="Times New Roman" w:cs="Times New Roman"/>
          <w:sz w:val="28"/>
          <w:szCs w:val="28"/>
        </w:rPr>
        <w:t xml:space="preserve"> </w:t>
      </w:r>
      <w:r w:rsidRPr="000B7738">
        <w:rPr>
          <w:rFonts w:ascii="Times New Roman" w:hAnsi="Times New Roman" w:cs="Times New Roman"/>
          <w:bCs/>
          <w:sz w:val="28"/>
          <w:szCs w:val="28"/>
        </w:rPr>
        <w:t>ПО ТАРИФАМ</w:t>
      </w:r>
    </w:p>
    <w:p w:rsidR="00A77BE8" w:rsidRPr="00A77BE8" w:rsidRDefault="00A77BE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77BE8">
        <w:rPr>
          <w:sz w:val="24"/>
          <w:szCs w:val="24"/>
        </w:rPr>
        <w:t xml:space="preserve"> от </w:t>
      </w:r>
      <w:r w:rsidR="00EA7FCF">
        <w:rPr>
          <w:sz w:val="24"/>
          <w:szCs w:val="24"/>
        </w:rPr>
        <w:t>25 ноября 2022года № 50/3</w:t>
      </w:r>
    </w:p>
    <w:p w:rsidR="00A77BE8" w:rsidRPr="00A77BE8" w:rsidRDefault="00A77BE8">
      <w:pPr>
        <w:rPr>
          <w:sz w:val="24"/>
          <w:szCs w:val="24"/>
        </w:rPr>
      </w:pPr>
      <w:r w:rsidRPr="00A77BE8">
        <w:rPr>
          <w:sz w:val="24"/>
          <w:szCs w:val="24"/>
        </w:rPr>
        <w:t xml:space="preserve">Об утверждении отдельных тарифов (иных показателей) на регулируемые виды деятельности для организаций, оказывающих услуги по передаче электрической энергии на территории Тульской области </w:t>
      </w:r>
    </w:p>
    <w:p w:rsidR="000B7738" w:rsidRPr="000B7738" w:rsidRDefault="000B77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738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0B7738">
        <w:rPr>
          <w:rFonts w:ascii="Times New Roman" w:hAnsi="Times New Roman" w:cs="Times New Roman"/>
          <w:sz w:val="28"/>
          <w:szCs w:val="28"/>
        </w:rPr>
        <w:t>:</w:t>
      </w:r>
    </w:p>
    <w:p w:rsidR="00051567" w:rsidRPr="00A77BE8" w:rsidRDefault="00A77BE8" w:rsidP="00EA7FCF">
      <w:pPr>
        <w:rPr>
          <w:rFonts w:ascii="Times New Roman" w:hAnsi="Times New Roman" w:cs="Times New Roman"/>
          <w:sz w:val="28"/>
          <w:szCs w:val="28"/>
        </w:rPr>
      </w:pPr>
      <w:r w:rsidRPr="00A77BE8">
        <w:rPr>
          <w:rFonts w:ascii="Times New Roman" w:hAnsi="Times New Roman" w:cs="Times New Roman"/>
          <w:sz w:val="28"/>
          <w:szCs w:val="28"/>
        </w:rPr>
        <w:t>1.1</w:t>
      </w:r>
      <w:r w:rsidR="00EA7FCF">
        <w:rPr>
          <w:rFonts w:ascii="Times New Roman" w:hAnsi="Times New Roman" w:cs="Times New Roman"/>
          <w:sz w:val="28"/>
          <w:szCs w:val="28"/>
        </w:rPr>
        <w:t xml:space="preserve"> с 1 декабря 2022 года - е</w:t>
      </w:r>
      <w:r w:rsidRPr="00A77BE8">
        <w:rPr>
          <w:rFonts w:ascii="Times New Roman" w:hAnsi="Times New Roman" w:cs="Times New Roman"/>
          <w:sz w:val="28"/>
          <w:szCs w:val="28"/>
        </w:rPr>
        <w:t xml:space="preserve">диные для всех территориальных сетевых организаций Тульской </w:t>
      </w:r>
      <w:proofErr w:type="gramStart"/>
      <w:r w:rsidRPr="00A77BE8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A77BE8">
        <w:rPr>
          <w:rFonts w:ascii="Times New Roman" w:hAnsi="Times New Roman" w:cs="Times New Roman"/>
          <w:sz w:val="28"/>
          <w:szCs w:val="28"/>
        </w:rPr>
        <w:t xml:space="preserve"> стандартизированные тарифные ставки и ставки за единицу максимальной мощности, определяющие величину платы за технологическое присоединение к электрическим сетям территориальных сетевых организаций </w:t>
      </w:r>
      <w:r w:rsidR="00EA7FCF">
        <w:rPr>
          <w:rFonts w:ascii="Times New Roman" w:hAnsi="Times New Roman" w:cs="Times New Roman"/>
          <w:sz w:val="28"/>
          <w:szCs w:val="28"/>
        </w:rPr>
        <w:t>(приложение № 1).</w:t>
      </w:r>
    </w:p>
    <w:sectPr w:rsidR="00051567" w:rsidRPr="00A77BE8" w:rsidSect="0005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738"/>
    <w:rsid w:val="00051567"/>
    <w:rsid w:val="000B7738"/>
    <w:rsid w:val="00243295"/>
    <w:rsid w:val="00A77BE8"/>
    <w:rsid w:val="00B93D86"/>
    <w:rsid w:val="00CF62BC"/>
    <w:rsid w:val="00D465B0"/>
    <w:rsid w:val="00EA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2021-12-28T10:11:00Z</dcterms:created>
  <dcterms:modified xsi:type="dcterms:W3CDTF">2022-12-14T08:04:00Z</dcterms:modified>
</cp:coreProperties>
</file>